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0B3AB" w14:textId="77777777" w:rsidR="00AC6DD6" w:rsidRPr="0034794A" w:rsidRDefault="00AC6DD6" w:rsidP="006D7318">
      <w:pPr>
        <w:widowControl w:val="0"/>
        <w:autoSpaceDE w:val="0"/>
        <w:autoSpaceDN w:val="0"/>
        <w:adjustRightInd w:val="0"/>
        <w:rPr>
          <w:rFonts w:ascii="Calibri" w:hAnsi="Calibri" w:cs="Calibri"/>
          <w:b/>
          <w:bCs/>
          <w:color w:val="44546A" w:themeColor="text2"/>
          <w:sz w:val="22"/>
          <w:szCs w:val="22"/>
        </w:rPr>
      </w:pPr>
    </w:p>
    <w:p w14:paraId="52C50FF8" w14:textId="77777777" w:rsidR="009B0B6B" w:rsidRDefault="009B0B6B" w:rsidP="009B0B6B">
      <w:pPr>
        <w:widowControl w:val="0"/>
        <w:autoSpaceDE w:val="0"/>
        <w:autoSpaceDN w:val="0"/>
        <w:adjustRightInd w:val="0"/>
        <w:jc w:val="center"/>
        <w:rPr>
          <w:rFonts w:asciiTheme="minorHAnsi" w:eastAsiaTheme="minorEastAsia" w:hAnsiTheme="minorHAnsi" w:cstheme="minorHAnsi"/>
          <w:b/>
          <w:bCs/>
          <w:color w:val="44546A" w:themeColor="text2"/>
          <w:sz w:val="20"/>
          <w:szCs w:val="20"/>
        </w:rPr>
      </w:pPr>
      <w:r w:rsidRPr="009B0B6B">
        <w:rPr>
          <w:rFonts w:asciiTheme="minorHAnsi" w:eastAsiaTheme="minorEastAsia" w:hAnsiTheme="minorHAnsi" w:cstheme="minorHAnsi"/>
          <w:b/>
          <w:bCs/>
          <w:color w:val="44546A" w:themeColor="text2"/>
          <w:sz w:val="20"/>
          <w:szCs w:val="20"/>
        </w:rPr>
        <w:t>Bakers Transport takes delivery of 14 SANY electric trucks from WesBank</w:t>
      </w:r>
    </w:p>
    <w:p w14:paraId="3ED7239F" w14:textId="77777777" w:rsidR="009B0B6B" w:rsidRPr="009B0B6B" w:rsidRDefault="009B0B6B" w:rsidP="009B0B6B">
      <w:pPr>
        <w:widowControl w:val="0"/>
        <w:autoSpaceDE w:val="0"/>
        <w:autoSpaceDN w:val="0"/>
        <w:adjustRightInd w:val="0"/>
        <w:jc w:val="center"/>
        <w:rPr>
          <w:rFonts w:asciiTheme="minorHAnsi" w:eastAsiaTheme="minorEastAsia" w:hAnsiTheme="minorHAnsi" w:cstheme="minorHAnsi"/>
          <w:b/>
          <w:bCs/>
          <w:color w:val="44546A" w:themeColor="text2"/>
          <w:sz w:val="20"/>
          <w:szCs w:val="20"/>
        </w:rPr>
      </w:pPr>
    </w:p>
    <w:p w14:paraId="6D028EC2" w14:textId="77777777" w:rsidR="009B0B6B" w:rsidRDefault="009B0B6B" w:rsidP="009B0B6B">
      <w:pPr>
        <w:widowControl w:val="0"/>
        <w:autoSpaceDE w:val="0"/>
        <w:autoSpaceDN w:val="0"/>
        <w:adjustRightInd w:val="0"/>
        <w:jc w:val="both"/>
        <w:rPr>
          <w:rFonts w:asciiTheme="minorHAnsi" w:eastAsiaTheme="minorEastAsia" w:hAnsiTheme="minorHAnsi" w:cstheme="minorHAnsi"/>
          <w:color w:val="44546A" w:themeColor="text2"/>
          <w:sz w:val="20"/>
          <w:szCs w:val="20"/>
        </w:rPr>
      </w:pPr>
      <w:r w:rsidRPr="009B0B6B">
        <w:rPr>
          <w:rFonts w:asciiTheme="minorHAnsi" w:eastAsiaTheme="minorEastAsia" w:hAnsiTheme="minorHAnsi" w:cstheme="minorHAnsi"/>
          <w:color w:val="44546A" w:themeColor="text2"/>
          <w:sz w:val="20"/>
          <w:szCs w:val="20"/>
        </w:rPr>
        <w:t>Bakers Transport has taken delivery of 14 SANY electric commercial vehicles, financed through WesBank Fleet Management and Leasing. The fleet comprises four electric rigid freight carriers and ten electric truck tractors, handed over at the SANY Truck Facility in Boksburg.</w:t>
      </w:r>
    </w:p>
    <w:p w14:paraId="31FA6FB7" w14:textId="77777777" w:rsidR="009B0B6B" w:rsidRPr="009B0B6B" w:rsidRDefault="009B0B6B" w:rsidP="009B0B6B">
      <w:pPr>
        <w:widowControl w:val="0"/>
        <w:autoSpaceDE w:val="0"/>
        <w:autoSpaceDN w:val="0"/>
        <w:adjustRightInd w:val="0"/>
        <w:jc w:val="both"/>
        <w:rPr>
          <w:rFonts w:asciiTheme="minorHAnsi" w:eastAsiaTheme="minorEastAsia" w:hAnsiTheme="minorHAnsi" w:cstheme="minorHAnsi"/>
          <w:color w:val="44546A" w:themeColor="text2"/>
          <w:sz w:val="20"/>
          <w:szCs w:val="20"/>
        </w:rPr>
      </w:pPr>
    </w:p>
    <w:p w14:paraId="162B9760" w14:textId="77777777" w:rsidR="009B0B6B" w:rsidRDefault="009B0B6B" w:rsidP="009B0B6B">
      <w:pPr>
        <w:widowControl w:val="0"/>
        <w:autoSpaceDE w:val="0"/>
        <w:autoSpaceDN w:val="0"/>
        <w:adjustRightInd w:val="0"/>
        <w:jc w:val="both"/>
        <w:rPr>
          <w:rFonts w:asciiTheme="minorHAnsi" w:eastAsiaTheme="minorEastAsia" w:hAnsiTheme="minorHAnsi" w:cstheme="minorHAnsi"/>
          <w:color w:val="44546A" w:themeColor="text2"/>
          <w:sz w:val="20"/>
          <w:szCs w:val="20"/>
        </w:rPr>
      </w:pPr>
      <w:r w:rsidRPr="009B0B6B">
        <w:rPr>
          <w:rFonts w:asciiTheme="minorHAnsi" w:eastAsiaTheme="minorEastAsia" w:hAnsiTheme="minorHAnsi" w:cstheme="minorHAnsi"/>
          <w:color w:val="44546A" w:themeColor="text2"/>
          <w:sz w:val="20"/>
          <w:szCs w:val="20"/>
        </w:rPr>
        <w:t>For a logistics operator, the questions about electric trucks are practical ones. Will the vehicle suit the routes and carry the required payload? Where will it charge? What will it cost to run over its working life? The answers differ from one operation to the next, so businesses benefit from a financing partner that can build a solution around their own circumstances.</w:t>
      </w:r>
    </w:p>
    <w:p w14:paraId="3B538158" w14:textId="77777777" w:rsidR="00E66400" w:rsidRPr="009B0B6B" w:rsidRDefault="00E66400" w:rsidP="009B0B6B">
      <w:pPr>
        <w:widowControl w:val="0"/>
        <w:autoSpaceDE w:val="0"/>
        <w:autoSpaceDN w:val="0"/>
        <w:adjustRightInd w:val="0"/>
        <w:jc w:val="both"/>
        <w:rPr>
          <w:rFonts w:asciiTheme="minorHAnsi" w:eastAsiaTheme="minorEastAsia" w:hAnsiTheme="minorHAnsi" w:cstheme="minorHAnsi"/>
          <w:color w:val="44546A" w:themeColor="text2"/>
          <w:sz w:val="20"/>
          <w:szCs w:val="20"/>
        </w:rPr>
      </w:pPr>
    </w:p>
    <w:p w14:paraId="215AEAC2" w14:textId="77777777" w:rsidR="009B0B6B" w:rsidRPr="009B0B6B" w:rsidRDefault="009B0B6B" w:rsidP="009B0B6B">
      <w:pPr>
        <w:widowControl w:val="0"/>
        <w:autoSpaceDE w:val="0"/>
        <w:autoSpaceDN w:val="0"/>
        <w:adjustRightInd w:val="0"/>
        <w:jc w:val="both"/>
        <w:rPr>
          <w:rFonts w:asciiTheme="minorHAnsi" w:eastAsiaTheme="minorEastAsia" w:hAnsiTheme="minorHAnsi" w:cstheme="minorHAnsi"/>
          <w:color w:val="44546A" w:themeColor="text2"/>
          <w:sz w:val="20"/>
          <w:szCs w:val="20"/>
        </w:rPr>
      </w:pPr>
      <w:r w:rsidRPr="009B0B6B">
        <w:rPr>
          <w:rFonts w:asciiTheme="minorHAnsi" w:eastAsiaTheme="minorEastAsia" w:hAnsiTheme="minorHAnsi" w:cstheme="minorHAnsi"/>
          <w:color w:val="44546A" w:themeColor="text2"/>
          <w:sz w:val="20"/>
          <w:szCs w:val="20"/>
        </w:rPr>
        <w:t>The handover marks an important step in Bakers Transport's fleet-electrification journey. With both rigid freight carriers and truck tractors in the fleet, electric vehicles will serve more than one type of commercial transport requirement. The milestone also reflects the growing role of electric commercial vehicles in the evolution of South Africa's transport and logistics sector.</w:t>
      </w:r>
    </w:p>
    <w:p w14:paraId="37ECE6C0" w14:textId="77777777" w:rsidR="009B0B6B" w:rsidRDefault="009B0B6B" w:rsidP="009B0B6B">
      <w:pPr>
        <w:widowControl w:val="0"/>
        <w:autoSpaceDE w:val="0"/>
        <w:autoSpaceDN w:val="0"/>
        <w:adjustRightInd w:val="0"/>
        <w:jc w:val="both"/>
        <w:rPr>
          <w:rFonts w:asciiTheme="minorHAnsi" w:eastAsiaTheme="minorEastAsia" w:hAnsiTheme="minorHAnsi" w:cstheme="minorHAnsi"/>
          <w:color w:val="44546A" w:themeColor="text2"/>
          <w:sz w:val="20"/>
          <w:szCs w:val="20"/>
        </w:rPr>
      </w:pPr>
      <w:r w:rsidRPr="009B0B6B">
        <w:rPr>
          <w:rFonts w:asciiTheme="minorHAnsi" w:eastAsiaTheme="minorEastAsia" w:hAnsiTheme="minorHAnsi" w:cstheme="minorHAnsi"/>
          <w:color w:val="44546A" w:themeColor="text2"/>
          <w:sz w:val="20"/>
          <w:szCs w:val="20"/>
        </w:rPr>
        <w:t>The presence of both vehicle types matters to the wider market. Operators assessing electric options will want to see how rigid carriers and truck tractors perform across different applications, and this fleet gives them a working example of how electric commercial vehicles are entering the fleet mix.</w:t>
      </w:r>
    </w:p>
    <w:p w14:paraId="4C6AF1DC" w14:textId="77777777" w:rsidR="00E66400" w:rsidRPr="009B0B6B" w:rsidRDefault="00E66400" w:rsidP="009B0B6B">
      <w:pPr>
        <w:widowControl w:val="0"/>
        <w:autoSpaceDE w:val="0"/>
        <w:autoSpaceDN w:val="0"/>
        <w:adjustRightInd w:val="0"/>
        <w:jc w:val="both"/>
        <w:rPr>
          <w:rFonts w:asciiTheme="minorHAnsi" w:eastAsiaTheme="minorEastAsia" w:hAnsiTheme="minorHAnsi" w:cstheme="minorHAnsi"/>
          <w:color w:val="44546A" w:themeColor="text2"/>
          <w:sz w:val="20"/>
          <w:szCs w:val="20"/>
        </w:rPr>
      </w:pPr>
    </w:p>
    <w:p w14:paraId="165D182A" w14:textId="77777777" w:rsidR="009B0B6B" w:rsidRDefault="009B0B6B" w:rsidP="009B0B6B">
      <w:pPr>
        <w:widowControl w:val="0"/>
        <w:autoSpaceDE w:val="0"/>
        <w:autoSpaceDN w:val="0"/>
        <w:adjustRightInd w:val="0"/>
        <w:jc w:val="both"/>
        <w:rPr>
          <w:rFonts w:asciiTheme="minorHAnsi" w:eastAsiaTheme="minorEastAsia" w:hAnsiTheme="minorHAnsi" w:cstheme="minorHAnsi"/>
          <w:color w:val="44546A" w:themeColor="text2"/>
          <w:sz w:val="20"/>
          <w:szCs w:val="20"/>
        </w:rPr>
      </w:pPr>
      <w:r w:rsidRPr="009B0B6B">
        <w:rPr>
          <w:rFonts w:asciiTheme="minorHAnsi" w:eastAsiaTheme="minorEastAsia" w:hAnsiTheme="minorHAnsi" w:cstheme="minorHAnsi"/>
          <w:color w:val="44546A" w:themeColor="text2"/>
          <w:sz w:val="20"/>
          <w:szCs w:val="20"/>
        </w:rPr>
        <w:t>Abdool Tayob, CEO of Baker’s Transport said: "Adding electric vehicles to our fleet is an exciting decision for us. These 14 vehicles will show us how electric trucks perform across different transport requirements and the financing structure gave us the confidence to proceed. WesBank Fleet Management and Leasing took the time to understand our operation and shaped a solution that fits it.”</w:t>
      </w:r>
    </w:p>
    <w:p w14:paraId="0BDB8374" w14:textId="77777777" w:rsidR="00E66400" w:rsidRPr="009B0B6B" w:rsidRDefault="00E66400" w:rsidP="009B0B6B">
      <w:pPr>
        <w:widowControl w:val="0"/>
        <w:autoSpaceDE w:val="0"/>
        <w:autoSpaceDN w:val="0"/>
        <w:adjustRightInd w:val="0"/>
        <w:jc w:val="both"/>
        <w:rPr>
          <w:rFonts w:asciiTheme="minorHAnsi" w:eastAsiaTheme="minorEastAsia" w:hAnsiTheme="minorHAnsi" w:cstheme="minorHAnsi"/>
          <w:color w:val="44546A" w:themeColor="text2"/>
          <w:sz w:val="20"/>
          <w:szCs w:val="20"/>
        </w:rPr>
      </w:pPr>
    </w:p>
    <w:p w14:paraId="0C74B085" w14:textId="77777777" w:rsidR="009B0B6B" w:rsidRDefault="009B0B6B" w:rsidP="009B0B6B">
      <w:pPr>
        <w:widowControl w:val="0"/>
        <w:autoSpaceDE w:val="0"/>
        <w:autoSpaceDN w:val="0"/>
        <w:adjustRightInd w:val="0"/>
        <w:jc w:val="both"/>
        <w:rPr>
          <w:rFonts w:asciiTheme="minorHAnsi" w:eastAsiaTheme="minorEastAsia" w:hAnsiTheme="minorHAnsi" w:cstheme="minorHAnsi"/>
          <w:color w:val="44546A" w:themeColor="text2"/>
          <w:sz w:val="20"/>
          <w:szCs w:val="20"/>
        </w:rPr>
      </w:pPr>
      <w:r w:rsidRPr="009B0B6B">
        <w:rPr>
          <w:rFonts w:asciiTheme="minorHAnsi" w:eastAsiaTheme="minorEastAsia" w:hAnsiTheme="minorHAnsi" w:cstheme="minorHAnsi"/>
          <w:color w:val="44546A" w:themeColor="text2"/>
          <w:sz w:val="20"/>
          <w:szCs w:val="20"/>
        </w:rPr>
        <w:t>Financing an electric truck involves its own set of questions, from route requirements and payloads to charging infrastructure and total cost of ownership, which is the full cost of running a vehicle over its working life. WesBank Fleet Management and Leasing continues to support business mobility with financing and leasing solutions that respond to the changing needs of commercial fleets. Tailored fleet leasing helps businesses explore electric commercial vehicles in a way that suits how they operate and what they can plan for financially.</w:t>
      </w:r>
    </w:p>
    <w:p w14:paraId="090D11E4" w14:textId="77777777" w:rsidR="00E66400" w:rsidRPr="009B0B6B" w:rsidRDefault="00E66400" w:rsidP="009B0B6B">
      <w:pPr>
        <w:widowControl w:val="0"/>
        <w:autoSpaceDE w:val="0"/>
        <w:autoSpaceDN w:val="0"/>
        <w:adjustRightInd w:val="0"/>
        <w:jc w:val="both"/>
        <w:rPr>
          <w:rFonts w:asciiTheme="minorHAnsi" w:eastAsiaTheme="minorEastAsia" w:hAnsiTheme="minorHAnsi" w:cstheme="minorHAnsi"/>
          <w:color w:val="44546A" w:themeColor="text2"/>
          <w:sz w:val="20"/>
          <w:szCs w:val="20"/>
        </w:rPr>
      </w:pPr>
    </w:p>
    <w:p w14:paraId="73A486B3" w14:textId="77777777" w:rsidR="009B0B6B" w:rsidRPr="009B0B6B" w:rsidRDefault="009B0B6B" w:rsidP="009B0B6B">
      <w:pPr>
        <w:widowControl w:val="0"/>
        <w:autoSpaceDE w:val="0"/>
        <w:autoSpaceDN w:val="0"/>
        <w:adjustRightInd w:val="0"/>
        <w:jc w:val="both"/>
        <w:rPr>
          <w:rFonts w:asciiTheme="minorHAnsi" w:eastAsiaTheme="minorEastAsia" w:hAnsiTheme="minorHAnsi" w:cstheme="minorHAnsi"/>
          <w:color w:val="44546A" w:themeColor="text2"/>
          <w:sz w:val="20"/>
          <w:szCs w:val="20"/>
        </w:rPr>
      </w:pPr>
      <w:r w:rsidRPr="009B0B6B">
        <w:rPr>
          <w:rFonts w:asciiTheme="minorHAnsi" w:eastAsiaTheme="minorEastAsia" w:hAnsiTheme="minorHAnsi" w:cstheme="minorHAnsi"/>
          <w:color w:val="44546A" w:themeColor="text2"/>
          <w:sz w:val="20"/>
          <w:szCs w:val="20"/>
        </w:rPr>
        <w:t>Andisiwe Nikelo, WesBank Corporate &amp; Commercial CEO, said: "Businesses considering electric trucks want to understand how the numbers work over the life of the vehicle and how it fits the routes they run. Our role is to bring that clarity and to structure leasing that reflects each operator's circumstances. This fleet shows what a tailored approach can achieve."</w:t>
      </w:r>
    </w:p>
    <w:p w14:paraId="09D07D90" w14:textId="77777777" w:rsidR="009B0B6B" w:rsidRDefault="009B0B6B" w:rsidP="009B0B6B">
      <w:pPr>
        <w:widowControl w:val="0"/>
        <w:autoSpaceDE w:val="0"/>
        <w:autoSpaceDN w:val="0"/>
        <w:adjustRightInd w:val="0"/>
        <w:jc w:val="both"/>
        <w:rPr>
          <w:rFonts w:asciiTheme="minorHAnsi" w:eastAsiaTheme="minorEastAsia" w:hAnsiTheme="minorHAnsi" w:cstheme="minorHAnsi"/>
          <w:color w:val="44546A" w:themeColor="text2"/>
          <w:sz w:val="20"/>
          <w:szCs w:val="20"/>
        </w:rPr>
      </w:pPr>
      <w:r w:rsidRPr="009B0B6B">
        <w:rPr>
          <w:rFonts w:asciiTheme="minorHAnsi" w:eastAsiaTheme="minorEastAsia" w:hAnsiTheme="minorHAnsi" w:cstheme="minorHAnsi"/>
          <w:color w:val="44546A" w:themeColor="text2"/>
          <w:sz w:val="20"/>
          <w:szCs w:val="20"/>
        </w:rPr>
        <w:t>Partnership sits at the centre of the transaction. Bakers Transport brought its operational expertise, SANY supplied the vehicles and WesBank Fleet Management and Leasing provided the financing. Bringing fleet operators, vehicle manufacturers and financial services providers together helps address the practical and financial considerations of fleet modernisation and makes electric mobility more accessible to businesses assessing their options.</w:t>
      </w:r>
    </w:p>
    <w:p w14:paraId="61F928F4" w14:textId="77777777" w:rsidR="00E66400" w:rsidRPr="009B0B6B" w:rsidRDefault="00E66400" w:rsidP="009B0B6B">
      <w:pPr>
        <w:widowControl w:val="0"/>
        <w:autoSpaceDE w:val="0"/>
        <w:autoSpaceDN w:val="0"/>
        <w:adjustRightInd w:val="0"/>
        <w:jc w:val="both"/>
        <w:rPr>
          <w:rFonts w:asciiTheme="minorHAnsi" w:eastAsiaTheme="minorEastAsia" w:hAnsiTheme="minorHAnsi" w:cstheme="minorHAnsi"/>
          <w:color w:val="44546A" w:themeColor="text2"/>
          <w:sz w:val="20"/>
          <w:szCs w:val="20"/>
        </w:rPr>
      </w:pPr>
    </w:p>
    <w:p w14:paraId="1E6DAC98" w14:textId="77777777" w:rsidR="009B0B6B" w:rsidRPr="009B0B6B" w:rsidRDefault="009B0B6B" w:rsidP="009B0B6B">
      <w:pPr>
        <w:widowControl w:val="0"/>
        <w:autoSpaceDE w:val="0"/>
        <w:autoSpaceDN w:val="0"/>
        <w:adjustRightInd w:val="0"/>
        <w:jc w:val="both"/>
        <w:rPr>
          <w:rFonts w:asciiTheme="minorHAnsi" w:eastAsiaTheme="minorEastAsia" w:hAnsiTheme="minorHAnsi" w:cstheme="minorHAnsi"/>
          <w:color w:val="44546A" w:themeColor="text2"/>
          <w:sz w:val="20"/>
          <w:szCs w:val="20"/>
        </w:rPr>
      </w:pPr>
      <w:r w:rsidRPr="009B0B6B">
        <w:rPr>
          <w:rFonts w:asciiTheme="minorHAnsi" w:eastAsiaTheme="minorEastAsia" w:hAnsiTheme="minorHAnsi" w:cstheme="minorHAnsi"/>
          <w:color w:val="44546A" w:themeColor="text2"/>
          <w:sz w:val="20"/>
          <w:szCs w:val="20"/>
        </w:rPr>
        <w:t>Andisiwe added: "Every client starts from a different place. Our task is to understand that starting point and shape a solution that makes the next step feel manageable."</w:t>
      </w:r>
    </w:p>
    <w:p w14:paraId="70830E4B" w14:textId="77777777" w:rsidR="009B0B6B" w:rsidRDefault="009B0B6B" w:rsidP="009B0B6B">
      <w:pPr>
        <w:widowControl w:val="0"/>
        <w:autoSpaceDE w:val="0"/>
        <w:autoSpaceDN w:val="0"/>
        <w:adjustRightInd w:val="0"/>
        <w:jc w:val="both"/>
        <w:rPr>
          <w:rFonts w:asciiTheme="minorHAnsi" w:eastAsiaTheme="minorEastAsia" w:hAnsiTheme="minorHAnsi" w:cstheme="minorHAnsi"/>
          <w:color w:val="44546A" w:themeColor="text2"/>
          <w:sz w:val="20"/>
          <w:szCs w:val="20"/>
        </w:rPr>
      </w:pPr>
      <w:r w:rsidRPr="009B0B6B">
        <w:rPr>
          <w:rFonts w:asciiTheme="minorHAnsi" w:eastAsiaTheme="minorEastAsia" w:hAnsiTheme="minorHAnsi" w:cstheme="minorHAnsi"/>
          <w:color w:val="44546A" w:themeColor="text2"/>
          <w:sz w:val="20"/>
          <w:szCs w:val="20"/>
        </w:rPr>
        <w:t>The shift also supports lower-emission transport. Electric trucks represent a step towards reducing tailpipe emissions from fleet operations and give transport and logistics businesses an option to consider as part of their longer-term sustainability strategies. Suitability will always depend on route requirements, payloads, charging infrastructure and total cost of ownership, so each business will reach its own conclusions at its own pace.</w:t>
      </w:r>
    </w:p>
    <w:p w14:paraId="0902A9D8" w14:textId="77777777" w:rsidR="00E66400" w:rsidRPr="009B0B6B" w:rsidRDefault="00E66400" w:rsidP="009B0B6B">
      <w:pPr>
        <w:widowControl w:val="0"/>
        <w:autoSpaceDE w:val="0"/>
        <w:autoSpaceDN w:val="0"/>
        <w:adjustRightInd w:val="0"/>
        <w:jc w:val="both"/>
        <w:rPr>
          <w:rFonts w:asciiTheme="minorHAnsi" w:eastAsiaTheme="minorEastAsia" w:hAnsiTheme="minorHAnsi" w:cstheme="minorHAnsi"/>
          <w:color w:val="44546A" w:themeColor="text2"/>
          <w:sz w:val="20"/>
          <w:szCs w:val="20"/>
        </w:rPr>
      </w:pPr>
    </w:p>
    <w:p w14:paraId="6EC85399" w14:textId="77777777" w:rsidR="009B0B6B" w:rsidRDefault="009B0B6B" w:rsidP="009B0B6B">
      <w:pPr>
        <w:widowControl w:val="0"/>
        <w:autoSpaceDE w:val="0"/>
        <w:autoSpaceDN w:val="0"/>
        <w:adjustRightInd w:val="0"/>
        <w:jc w:val="both"/>
        <w:rPr>
          <w:rFonts w:asciiTheme="minorHAnsi" w:eastAsiaTheme="minorEastAsia" w:hAnsiTheme="minorHAnsi" w:cstheme="minorHAnsi"/>
          <w:color w:val="44546A" w:themeColor="text2"/>
          <w:sz w:val="20"/>
          <w:szCs w:val="20"/>
        </w:rPr>
      </w:pPr>
      <w:r w:rsidRPr="009B0B6B">
        <w:rPr>
          <w:rFonts w:asciiTheme="minorHAnsi" w:eastAsiaTheme="minorEastAsia" w:hAnsiTheme="minorHAnsi" w:cstheme="minorHAnsi"/>
          <w:color w:val="44546A" w:themeColor="text2"/>
          <w:sz w:val="20"/>
          <w:szCs w:val="20"/>
        </w:rPr>
        <w:t>Operators curious about electric fleet options can speak to WesBank Fleet Management and Leasing to understand how leasing could be structured around their routes, loads and budgets. As more businesses assess electric trucks, WesBank will keep working alongside them to help the sector move forward.</w:t>
      </w:r>
    </w:p>
    <w:p w14:paraId="496850D0" w14:textId="77777777" w:rsidR="00E66400" w:rsidRPr="009B0B6B" w:rsidRDefault="00E66400" w:rsidP="009B0B6B">
      <w:pPr>
        <w:widowControl w:val="0"/>
        <w:autoSpaceDE w:val="0"/>
        <w:autoSpaceDN w:val="0"/>
        <w:adjustRightInd w:val="0"/>
        <w:jc w:val="both"/>
        <w:rPr>
          <w:rFonts w:asciiTheme="minorHAnsi" w:eastAsiaTheme="minorEastAsia" w:hAnsiTheme="minorHAnsi" w:cstheme="minorHAnsi"/>
          <w:color w:val="44546A" w:themeColor="text2"/>
          <w:sz w:val="20"/>
          <w:szCs w:val="20"/>
        </w:rPr>
      </w:pPr>
    </w:p>
    <w:p w14:paraId="163BF445" w14:textId="77777777" w:rsidR="009B0B6B" w:rsidRDefault="009B0B6B" w:rsidP="00E66400">
      <w:pPr>
        <w:widowControl w:val="0"/>
        <w:autoSpaceDE w:val="0"/>
        <w:autoSpaceDN w:val="0"/>
        <w:adjustRightInd w:val="0"/>
        <w:jc w:val="center"/>
        <w:rPr>
          <w:rFonts w:asciiTheme="minorHAnsi" w:eastAsiaTheme="minorEastAsia" w:hAnsiTheme="minorHAnsi" w:cstheme="minorHAnsi"/>
          <w:b/>
          <w:bCs/>
          <w:color w:val="44546A" w:themeColor="text2"/>
          <w:sz w:val="20"/>
          <w:szCs w:val="20"/>
        </w:rPr>
      </w:pPr>
      <w:r w:rsidRPr="00E66400">
        <w:rPr>
          <w:rFonts w:asciiTheme="minorHAnsi" w:eastAsiaTheme="minorEastAsia" w:hAnsiTheme="minorHAnsi" w:cstheme="minorHAnsi"/>
          <w:b/>
          <w:bCs/>
          <w:color w:val="44546A" w:themeColor="text2"/>
          <w:sz w:val="20"/>
          <w:szCs w:val="20"/>
        </w:rPr>
        <w:t>&lt;ends&gt;</w:t>
      </w:r>
    </w:p>
    <w:p w14:paraId="5A55D080" w14:textId="77777777" w:rsidR="00E66400" w:rsidRPr="00E66400" w:rsidRDefault="00E66400" w:rsidP="00E66400">
      <w:pPr>
        <w:widowControl w:val="0"/>
        <w:autoSpaceDE w:val="0"/>
        <w:autoSpaceDN w:val="0"/>
        <w:adjustRightInd w:val="0"/>
        <w:jc w:val="center"/>
        <w:rPr>
          <w:rFonts w:asciiTheme="minorHAnsi" w:eastAsiaTheme="minorEastAsia" w:hAnsiTheme="minorHAnsi" w:cstheme="minorHAnsi"/>
          <w:b/>
          <w:bCs/>
          <w:color w:val="44546A" w:themeColor="text2"/>
          <w:sz w:val="20"/>
          <w:szCs w:val="20"/>
        </w:rPr>
      </w:pPr>
    </w:p>
    <w:p w14:paraId="21D413DF" w14:textId="77777777" w:rsidR="00060C16" w:rsidRPr="00060C16" w:rsidRDefault="00060C16" w:rsidP="00060C16">
      <w:pPr>
        <w:widowControl w:val="0"/>
        <w:autoSpaceDE w:val="0"/>
        <w:autoSpaceDN w:val="0"/>
        <w:adjustRightInd w:val="0"/>
        <w:jc w:val="both"/>
        <w:rPr>
          <w:rFonts w:asciiTheme="minorHAnsi" w:eastAsiaTheme="minorEastAsia" w:hAnsiTheme="minorHAnsi" w:cstheme="minorHAnsi"/>
          <w:color w:val="44546A" w:themeColor="text2"/>
          <w:sz w:val="20"/>
          <w:szCs w:val="20"/>
        </w:rPr>
      </w:pPr>
    </w:p>
    <w:p w14:paraId="22F7F49B" w14:textId="77777777" w:rsidR="00060C16" w:rsidRPr="006D0696" w:rsidRDefault="00060C16" w:rsidP="004D3C62">
      <w:pPr>
        <w:widowControl w:val="0"/>
        <w:autoSpaceDE w:val="0"/>
        <w:autoSpaceDN w:val="0"/>
        <w:adjustRightInd w:val="0"/>
        <w:jc w:val="both"/>
        <w:rPr>
          <w:rFonts w:asciiTheme="minorHAnsi" w:eastAsiaTheme="minorEastAsia" w:hAnsiTheme="minorHAnsi" w:cstheme="minorHAnsi"/>
          <w:color w:val="44546A" w:themeColor="text2"/>
          <w:sz w:val="20"/>
          <w:szCs w:val="20"/>
        </w:rPr>
      </w:pPr>
    </w:p>
    <w:p w14:paraId="66F6FF94" w14:textId="77777777" w:rsidR="004D3C62" w:rsidRPr="00BF3E3E" w:rsidRDefault="004D3C62" w:rsidP="004D3C62">
      <w:pPr>
        <w:jc w:val="both"/>
        <w:rPr>
          <w:rFonts w:asciiTheme="minorHAnsi" w:hAnsiTheme="minorHAnsi" w:cstheme="minorHAnsi"/>
          <w:color w:val="44546A" w:themeColor="text2"/>
          <w:sz w:val="20"/>
          <w:szCs w:val="20"/>
        </w:rPr>
      </w:pPr>
      <w:r w:rsidRPr="00BF3E3E">
        <w:rPr>
          <w:rFonts w:asciiTheme="minorHAnsi" w:hAnsiTheme="minorHAnsi" w:cstheme="minorHAnsi"/>
          <w:color w:val="44546A" w:themeColor="text2"/>
          <w:sz w:val="20"/>
          <w:szCs w:val="20"/>
        </w:rPr>
        <w:lastRenderedPageBreak/>
        <w:t>FOLLOW WESBANK ONLINE</w:t>
      </w:r>
    </w:p>
    <w:p w14:paraId="2CB7B59F" w14:textId="77777777" w:rsidR="004D3C62" w:rsidRPr="00BF3E3E" w:rsidRDefault="004D3C62" w:rsidP="004D3C62">
      <w:pPr>
        <w:jc w:val="both"/>
        <w:rPr>
          <w:rFonts w:asciiTheme="minorHAnsi" w:eastAsia="Calibri" w:hAnsiTheme="minorHAnsi" w:cstheme="minorHAnsi"/>
          <w:color w:val="4472C4" w:themeColor="accent1"/>
          <w:sz w:val="20"/>
          <w:szCs w:val="20"/>
          <w:u w:val="single"/>
        </w:rPr>
      </w:pPr>
      <w:hyperlink r:id="rId11" w:history="1">
        <w:r w:rsidRPr="00BF3E3E">
          <w:rPr>
            <w:rFonts w:asciiTheme="minorHAnsi" w:eastAsia="Calibri" w:hAnsiTheme="minorHAnsi" w:cstheme="minorHAnsi"/>
            <w:color w:val="4472C4" w:themeColor="accent1"/>
            <w:sz w:val="20"/>
            <w:szCs w:val="20"/>
            <w:u w:val="single"/>
          </w:rPr>
          <w:t>www.wesbank.co.za</w:t>
        </w:r>
      </w:hyperlink>
    </w:p>
    <w:p w14:paraId="1EBF5AF9" w14:textId="77777777" w:rsidR="004D3C62" w:rsidRPr="00BF3E3E" w:rsidRDefault="004D3C62" w:rsidP="004D3C62">
      <w:pPr>
        <w:jc w:val="both"/>
        <w:rPr>
          <w:rFonts w:asciiTheme="minorHAnsi" w:eastAsia="Calibri" w:hAnsiTheme="minorHAnsi" w:cstheme="minorHAnsi"/>
          <w:color w:val="4472C4" w:themeColor="accent1"/>
          <w:sz w:val="20"/>
          <w:szCs w:val="20"/>
          <w:u w:val="single"/>
        </w:rPr>
      </w:pPr>
      <w:hyperlink r:id="rId12" w:history="1">
        <w:r w:rsidRPr="00BF3E3E">
          <w:rPr>
            <w:rFonts w:asciiTheme="minorHAnsi" w:eastAsia="Calibri" w:hAnsiTheme="minorHAnsi" w:cstheme="minorHAnsi"/>
            <w:i/>
            <w:iCs/>
            <w:color w:val="4472C4" w:themeColor="accent1"/>
            <w:sz w:val="20"/>
            <w:szCs w:val="20"/>
            <w:u w:val="single"/>
          </w:rPr>
          <w:t>Twitter</w:t>
        </w:r>
        <w:r w:rsidRPr="00BF3E3E">
          <w:rPr>
            <w:rFonts w:asciiTheme="minorHAnsi" w:eastAsia="Calibri" w:hAnsiTheme="minorHAnsi" w:cstheme="minorHAnsi"/>
            <w:color w:val="4472C4" w:themeColor="accent1"/>
            <w:sz w:val="20"/>
            <w:szCs w:val="20"/>
            <w:u w:val="single"/>
          </w:rPr>
          <w:t>.com/WesBank</w:t>
        </w:r>
      </w:hyperlink>
    </w:p>
    <w:p w14:paraId="2E11BD80" w14:textId="77777777" w:rsidR="004D3C62" w:rsidRPr="00BF3E3E" w:rsidRDefault="004D3C62" w:rsidP="004D3C62">
      <w:pPr>
        <w:jc w:val="both"/>
        <w:rPr>
          <w:rFonts w:asciiTheme="minorHAnsi" w:eastAsia="Calibri" w:hAnsiTheme="minorHAnsi" w:cstheme="minorHAnsi"/>
          <w:color w:val="4472C4" w:themeColor="accent1"/>
          <w:sz w:val="20"/>
          <w:szCs w:val="20"/>
          <w:u w:val="single"/>
        </w:rPr>
      </w:pPr>
      <w:hyperlink r:id="rId13" w:history="1">
        <w:r w:rsidRPr="00BF3E3E">
          <w:rPr>
            <w:rFonts w:asciiTheme="minorHAnsi" w:eastAsia="Calibri" w:hAnsiTheme="minorHAnsi" w:cstheme="minorHAnsi"/>
            <w:color w:val="4472C4" w:themeColor="accent1"/>
            <w:sz w:val="20"/>
            <w:szCs w:val="20"/>
            <w:u w:val="single"/>
          </w:rPr>
          <w:t>Facebook.com/</w:t>
        </w:r>
        <w:proofErr w:type="spellStart"/>
        <w:r w:rsidRPr="00BF3E3E">
          <w:rPr>
            <w:rFonts w:asciiTheme="minorHAnsi" w:eastAsia="Calibri" w:hAnsiTheme="minorHAnsi" w:cstheme="minorHAnsi"/>
            <w:color w:val="4472C4" w:themeColor="accent1"/>
            <w:sz w:val="20"/>
            <w:szCs w:val="20"/>
            <w:u w:val="single"/>
          </w:rPr>
          <w:t>WesBankAssetFinance</w:t>
        </w:r>
        <w:proofErr w:type="spellEnd"/>
      </w:hyperlink>
    </w:p>
    <w:p w14:paraId="799FB66E" w14:textId="77777777" w:rsidR="004D3C62" w:rsidRPr="00BF3E3E" w:rsidRDefault="004D3C62" w:rsidP="004D3C62">
      <w:pPr>
        <w:jc w:val="both"/>
        <w:rPr>
          <w:rFonts w:asciiTheme="minorHAnsi" w:hAnsiTheme="minorHAnsi" w:cstheme="minorHAnsi"/>
          <w:color w:val="44546A" w:themeColor="text2"/>
          <w:sz w:val="20"/>
          <w:szCs w:val="20"/>
        </w:rPr>
      </w:pPr>
    </w:p>
    <w:p w14:paraId="7F269F7B" w14:textId="77777777" w:rsidR="004D3C62" w:rsidRPr="00BF3E3E" w:rsidRDefault="004D3C62" w:rsidP="004D3C62">
      <w:pPr>
        <w:jc w:val="both"/>
        <w:rPr>
          <w:rFonts w:asciiTheme="minorHAnsi" w:hAnsiTheme="minorHAnsi" w:cstheme="minorHAnsi"/>
          <w:color w:val="44546A" w:themeColor="text2"/>
          <w:sz w:val="20"/>
          <w:szCs w:val="20"/>
        </w:rPr>
      </w:pPr>
    </w:p>
    <w:p w14:paraId="07C125E7" w14:textId="77777777" w:rsidR="004D3C62" w:rsidRPr="00BF3E3E" w:rsidRDefault="004D3C62" w:rsidP="004D3C62">
      <w:pPr>
        <w:jc w:val="both"/>
        <w:rPr>
          <w:rFonts w:asciiTheme="minorHAnsi" w:hAnsiTheme="minorHAnsi" w:cstheme="minorHAnsi"/>
          <w:color w:val="44546A" w:themeColor="text2"/>
          <w:sz w:val="20"/>
          <w:szCs w:val="20"/>
        </w:rPr>
      </w:pPr>
    </w:p>
    <w:p w14:paraId="17D7B7E8" w14:textId="77777777" w:rsidR="004D3C62" w:rsidRPr="00BF3E3E" w:rsidRDefault="004D3C62" w:rsidP="004D3C62">
      <w:pPr>
        <w:jc w:val="both"/>
        <w:rPr>
          <w:rFonts w:ascii="Calibri" w:hAnsi="Calibri" w:cs="Calibri"/>
          <w:b/>
          <w:bCs/>
          <w:color w:val="44546A" w:themeColor="text2"/>
          <w:sz w:val="20"/>
          <w:szCs w:val="20"/>
        </w:rPr>
      </w:pPr>
      <w:r w:rsidRPr="00BF3E3E">
        <w:rPr>
          <w:rFonts w:ascii="Calibri" w:hAnsi="Calibri" w:cs="Calibri"/>
          <w:b/>
          <w:bCs/>
          <w:color w:val="44546A" w:themeColor="text2"/>
          <w:sz w:val="20"/>
          <w:szCs w:val="20"/>
        </w:rPr>
        <w:t>ABOUT WESBANK:</w:t>
      </w:r>
    </w:p>
    <w:p w14:paraId="49B70078" w14:textId="77777777" w:rsidR="004D3C62" w:rsidRPr="00BF3E3E" w:rsidRDefault="004D3C62" w:rsidP="004D3C62">
      <w:pPr>
        <w:autoSpaceDE w:val="0"/>
        <w:autoSpaceDN w:val="0"/>
        <w:jc w:val="both"/>
        <w:rPr>
          <w:rFonts w:ascii="Calibri" w:hAnsi="Calibri" w:cs="Calibri"/>
          <w:color w:val="44546A" w:themeColor="text2"/>
          <w:sz w:val="20"/>
          <w:szCs w:val="20"/>
        </w:rPr>
      </w:pPr>
      <w:r w:rsidRPr="00BF3E3E">
        <w:rPr>
          <w:rFonts w:ascii="Calibri" w:hAnsi="Calibri" w:cs="Calibri"/>
          <w:color w:val="44546A" w:themeColor="text2"/>
          <w:sz w:val="20"/>
          <w:szCs w:val="20"/>
        </w:rPr>
        <w:t>WesBank is the leading provider of innovative vehicle and asset solutions. WesBank is a division of FirstRand Bank Limited and is an international company with successful operations in the UK, offering Retail and Corporate solutions including Vehicle Finance, Full Maintenance Leases, Asset Based Finance, Fleet Management Leasing, Value-Added Products and personal credit solutions. We have strong alliances with Dealers and original equipment manufacturers (OEMs). With more than five decades of expertise and R138 billion in assets, WesBank is the partner of choice for over 80 leading international brands in fields such as OEMs and insurance providers.</w:t>
      </w:r>
    </w:p>
    <w:p w14:paraId="0829E046" w14:textId="77777777" w:rsidR="00E147A9" w:rsidRPr="007B70E8" w:rsidRDefault="00E147A9"/>
    <w:sectPr w:rsidR="00E147A9" w:rsidRPr="007B70E8" w:rsidSect="005F20A1">
      <w:headerReference w:type="even" r:id="rId14"/>
      <w:footerReference w:type="even" r:id="rId15"/>
      <w:footerReference w:type="default" r:id="rId16"/>
      <w:headerReference w:type="first" r:id="rId17"/>
      <w:footerReference w:type="first" r:id="rId18"/>
      <w:pgSz w:w="11900" w:h="16840"/>
      <w:pgMar w:top="709" w:right="851" w:bottom="709" w:left="851" w:header="1418" w:footer="68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65810" w14:textId="77777777" w:rsidR="00E41E7C" w:rsidRDefault="00E41E7C">
      <w:r>
        <w:separator/>
      </w:r>
    </w:p>
  </w:endnote>
  <w:endnote w:type="continuationSeparator" w:id="0">
    <w:p w14:paraId="0FD2C8FF" w14:textId="77777777" w:rsidR="00E41E7C" w:rsidRDefault="00E41E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C4447" w14:textId="77777777" w:rsidR="00E147A9" w:rsidRDefault="000A1824" w:rsidP="00EF44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3442E0A" w14:textId="77777777" w:rsidR="00E147A9" w:rsidRDefault="000A1824" w:rsidP="00EF4477">
    <w:pPr>
      <w:pStyle w:val="Footer"/>
      <w:framePr w:wrap="around"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39A6EBBB" w14:textId="77777777" w:rsidR="00E147A9" w:rsidRDefault="00E147A9" w:rsidP="005B47CE">
    <w:pPr>
      <w:pStyle w:val="Footer"/>
      <w:ind w:right="360"/>
      <w:rPr>
        <w:rStyle w:val="PageNumber"/>
      </w:rPr>
    </w:pPr>
  </w:p>
  <w:p w14:paraId="53AE4451" w14:textId="77777777" w:rsidR="00E147A9" w:rsidRDefault="00E147A9" w:rsidP="00A335D8">
    <w:pPr>
      <w:pStyle w:val="Footer"/>
      <w:rPr>
        <w:rStyle w:val="PageNumber"/>
      </w:rPr>
    </w:pPr>
  </w:p>
  <w:p w14:paraId="5F7FBA08" w14:textId="77777777" w:rsidR="00E147A9" w:rsidRDefault="00E147A9" w:rsidP="00A335D8">
    <w:pPr>
      <w:pStyle w:val="Footer"/>
      <w:rPr>
        <w:rStyle w:val="PageNumber"/>
      </w:rPr>
    </w:pPr>
  </w:p>
  <w:p w14:paraId="4210A03E" w14:textId="77777777" w:rsidR="00E147A9" w:rsidRDefault="00E147A9" w:rsidP="00A335D8">
    <w:pPr>
      <w:pStyle w:val="Footer"/>
    </w:pPr>
  </w:p>
  <w:p w14:paraId="12E0547A" w14:textId="77777777" w:rsidR="00E147A9" w:rsidRDefault="00E147A9" w:rsidP="00A335D8"/>
  <w:p w14:paraId="431579A7" w14:textId="77777777" w:rsidR="00E147A9" w:rsidRDefault="00E147A9" w:rsidP="00A335D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59502" w14:textId="77777777" w:rsidR="00E147A9" w:rsidRDefault="000A1824" w:rsidP="009B26F8">
    <w:pPr>
      <w:pStyle w:val="FooterLegalLine"/>
    </w:pPr>
    <w:r>
      <w:rPr>
        <w:noProof/>
      </w:rPr>
      <w:drawing>
        <wp:anchor distT="0" distB="0" distL="114300" distR="114300" simplePos="0" relativeHeight="251660288" behindDoc="0" locked="0" layoutInCell="1" allowOverlap="1" wp14:anchorId="58445A3E" wp14:editId="5146DFE1">
          <wp:simplePos x="0" y="0"/>
          <wp:positionH relativeFrom="column">
            <wp:posOffset>26035</wp:posOffset>
          </wp:positionH>
          <wp:positionV relativeFrom="paragraph">
            <wp:posOffset>33655</wp:posOffset>
          </wp:positionV>
          <wp:extent cx="861695" cy="205740"/>
          <wp:effectExtent l="0" t="0" r="1905"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sBank-Logo_noTag_RGB.jpg"/>
                  <pic:cNvPicPr/>
                </pic:nvPicPr>
                <pic:blipFill>
                  <a:blip r:embed="rId1">
                    <a:extLst>
                      <a:ext uri="{28A0092B-C50C-407E-A947-70E740481C1C}">
                        <a14:useLocalDpi xmlns:a14="http://schemas.microsoft.com/office/drawing/2010/main" val="0"/>
                      </a:ext>
                    </a:extLst>
                  </a:blip>
                  <a:stretch>
                    <a:fillRect/>
                  </a:stretch>
                </pic:blipFill>
                <pic:spPr>
                  <a:xfrm>
                    <a:off x="0" y="0"/>
                    <a:ext cx="861695" cy="205740"/>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anchor>
      </w:drawing>
    </w:r>
  </w:p>
  <w:p w14:paraId="482269F5" w14:textId="77777777" w:rsidR="00E147A9" w:rsidRDefault="00E147A9" w:rsidP="009B26F8">
    <w:pPr>
      <w:pStyle w:val="FooterLegalLine"/>
    </w:pPr>
  </w:p>
  <w:p w14:paraId="6B47BBFC" w14:textId="77777777" w:rsidR="00E147A9" w:rsidRDefault="00E147A9" w:rsidP="009B26F8">
    <w:pPr>
      <w:pStyle w:val="FooterLegalLine"/>
    </w:pPr>
  </w:p>
  <w:p w14:paraId="3A03A689" w14:textId="77777777" w:rsidR="00E147A9" w:rsidRDefault="000A1824" w:rsidP="009B26F8">
    <w:pPr>
      <w:pStyle w:val="FooterLegalLine"/>
      <w:rPr>
        <w:bCs/>
      </w:rPr>
    </w:pPr>
    <w:r>
      <w:t>WesBank - a</w:t>
    </w:r>
    <w:r w:rsidRPr="000F0F7C">
      <w:t xml:space="preserve"> </w:t>
    </w:r>
    <w:r w:rsidRPr="000F0F7C">
      <w:rPr>
        <w:rStyle w:val="NormalWebChar"/>
      </w:rPr>
      <w:t xml:space="preserve">division of </w:t>
    </w:r>
    <w:r w:rsidRPr="006504D4">
      <w:rPr>
        <w:rStyle w:val="NormalWebChar"/>
        <w:b/>
        <w:sz w:val="17"/>
        <w:szCs w:val="17"/>
      </w:rPr>
      <w:t>FirstRand</w:t>
    </w:r>
    <w:r w:rsidRPr="006504D4">
      <w:rPr>
        <w:b/>
        <w:spacing w:val="-5"/>
        <w:sz w:val="17"/>
        <w:szCs w:val="17"/>
      </w:rPr>
      <w:t xml:space="preserve"> Bank</w:t>
    </w:r>
    <w:r w:rsidRPr="000F0F7C">
      <w:rPr>
        <w:sz w:val="18"/>
        <w:szCs w:val="18"/>
      </w:rPr>
      <w:t xml:space="preserve"> </w:t>
    </w:r>
    <w:r w:rsidRPr="00D753AC">
      <w:t>Ltd.</w:t>
    </w:r>
    <w:r w:rsidRPr="000F0F7C">
      <w:t xml:space="preserve"> Registered </w:t>
    </w:r>
    <w:r w:rsidRPr="000F0F7C">
      <w:rPr>
        <w:rStyle w:val="FooterChar"/>
      </w:rPr>
      <w:t>Bank. Reg.</w:t>
    </w:r>
    <w:r>
      <w:rPr>
        <w:rStyle w:val="FooterChar"/>
      </w:rPr>
      <w:t xml:space="preserve"> No. </w:t>
    </w:r>
    <w:r w:rsidRPr="000F0F7C">
      <w:rPr>
        <w:rStyle w:val="FooterChar"/>
      </w:rPr>
      <w:t>1929/001225/06. VAT No. 4210102051. An</w:t>
    </w:r>
    <w:r w:rsidRPr="000F0F7C">
      <w:t xml:space="preserve"> Authorised Financial Services and </w:t>
    </w:r>
    <w:r>
      <w:t xml:space="preserve">Registered </w:t>
    </w:r>
    <w:r w:rsidRPr="000F0F7C">
      <w:t>Credit Provider. NCRCP20.</w:t>
    </w:r>
  </w:p>
  <w:p w14:paraId="3918B681" w14:textId="77777777" w:rsidR="00E147A9" w:rsidRDefault="000A1824" w:rsidP="009B26F8">
    <w:pPr>
      <w:pStyle w:val="Footer"/>
      <w:framePr w:wrap="around" w:vAnchor="text" w:hAnchor="page" w:x="10932" w:y="387"/>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41E3973" w14:textId="77777777" w:rsidR="00E147A9" w:rsidRPr="00EE61D6" w:rsidRDefault="00E147A9" w:rsidP="009B26F8">
    <w:pPr>
      <w:pStyle w:val="FooterLegalLine"/>
      <w:rPr>
        <w:rFonts w:eastAsiaTheme="major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08DAD" w14:textId="77777777" w:rsidR="00E147A9" w:rsidRPr="006F4650" w:rsidRDefault="000A1824" w:rsidP="009B26F8">
    <w:pPr>
      <w:pStyle w:val="FooterLegalLine"/>
      <w:rPr>
        <w:bCs/>
      </w:rPr>
    </w:pPr>
    <w:r>
      <w:t>WesBank - a</w:t>
    </w:r>
    <w:r w:rsidRPr="000F0F7C">
      <w:t xml:space="preserve"> </w:t>
    </w:r>
    <w:r w:rsidRPr="000F0F7C">
      <w:rPr>
        <w:rStyle w:val="NormalWebChar"/>
      </w:rPr>
      <w:t xml:space="preserve">division of </w:t>
    </w:r>
    <w:r w:rsidRPr="006504D4">
      <w:rPr>
        <w:rStyle w:val="NormalWebChar"/>
        <w:b/>
        <w:sz w:val="17"/>
        <w:szCs w:val="17"/>
      </w:rPr>
      <w:t>FirstRand</w:t>
    </w:r>
    <w:r w:rsidRPr="006504D4">
      <w:rPr>
        <w:b/>
        <w:spacing w:val="-5"/>
        <w:sz w:val="17"/>
        <w:szCs w:val="17"/>
      </w:rPr>
      <w:t xml:space="preserve"> Bank</w:t>
    </w:r>
    <w:r w:rsidRPr="000F0F7C">
      <w:rPr>
        <w:sz w:val="18"/>
        <w:szCs w:val="18"/>
      </w:rPr>
      <w:t xml:space="preserve"> </w:t>
    </w:r>
    <w:r w:rsidRPr="00D753AC">
      <w:t>Ltd.</w:t>
    </w:r>
    <w:r w:rsidRPr="000F0F7C">
      <w:t xml:space="preserve"> Registered </w:t>
    </w:r>
    <w:r w:rsidRPr="000F0F7C">
      <w:rPr>
        <w:rStyle w:val="FooterChar"/>
      </w:rPr>
      <w:t>Bank. An</w:t>
    </w:r>
    <w:r w:rsidRPr="000F0F7C">
      <w:t xml:space="preserve"> Authorised Financial Services and </w:t>
    </w:r>
    <w:r>
      <w:t xml:space="preserve">Registered </w:t>
    </w:r>
    <w:r w:rsidRPr="000F0F7C">
      <w:t>Credit Provider. NCRCP20.</w:t>
    </w:r>
    <w:r>
      <w:t xml:space="preserve"> </w:t>
    </w:r>
    <w:r w:rsidRPr="000F0F7C">
      <w:rPr>
        <w:rStyle w:val="FooterChar"/>
      </w:rPr>
      <w:t>Reg.</w:t>
    </w:r>
    <w:r>
      <w:rPr>
        <w:rStyle w:val="FooterChar"/>
      </w:rPr>
      <w:t xml:space="preserve"> No. </w:t>
    </w:r>
    <w:r w:rsidRPr="000F0F7C">
      <w:rPr>
        <w:rStyle w:val="FooterChar"/>
      </w:rPr>
      <w:t>1929/001225/06. VAT No. 4210102051.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6EDAA" w14:textId="77777777" w:rsidR="00E41E7C" w:rsidRDefault="00E41E7C">
      <w:r>
        <w:separator/>
      </w:r>
    </w:p>
  </w:footnote>
  <w:footnote w:type="continuationSeparator" w:id="0">
    <w:p w14:paraId="03A897C4" w14:textId="77777777" w:rsidR="00E41E7C" w:rsidRDefault="00E41E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B388E" w14:textId="77777777" w:rsidR="00E147A9" w:rsidRDefault="00E147A9" w:rsidP="00A335D8">
    <w:pPr>
      <w:pStyle w:val="Header"/>
    </w:pPr>
  </w:p>
  <w:p w14:paraId="1805625A" w14:textId="77777777" w:rsidR="00E147A9" w:rsidRDefault="00E147A9" w:rsidP="00A335D8"/>
  <w:p w14:paraId="219AC41B" w14:textId="77777777" w:rsidR="00E147A9" w:rsidRDefault="00E147A9" w:rsidP="00A335D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B5C4C" w14:textId="77777777" w:rsidR="00E147A9" w:rsidRPr="00275F2E" w:rsidRDefault="000A1824" w:rsidP="00E04BCB">
    <w:pPr>
      <w:pStyle w:val="Header"/>
      <w:jc w:val="right"/>
      <w:rPr>
        <w:color w:val="44546A" w:themeColor="text2"/>
        <w:sz w:val="13"/>
        <w:szCs w:val="13"/>
      </w:rPr>
    </w:pPr>
    <w:r w:rsidRPr="00275F2E">
      <w:rPr>
        <w:b/>
        <w:color w:val="44546A" w:themeColor="text2"/>
        <w:sz w:val="13"/>
        <w:szCs w:val="13"/>
      </w:rPr>
      <w:t>head office</w:t>
    </w:r>
    <w:r w:rsidRPr="00275F2E">
      <w:rPr>
        <w:color w:val="44546A" w:themeColor="text2"/>
        <w:sz w:val="13"/>
        <w:szCs w:val="13"/>
      </w:rPr>
      <w:t xml:space="preserve"> 1 Enterprise Road, Fairland, Johannesburg, 2170</w:t>
    </w:r>
  </w:p>
  <w:p w14:paraId="6F70D701" w14:textId="77777777" w:rsidR="00E147A9" w:rsidRPr="00275F2E" w:rsidRDefault="000A1824" w:rsidP="00E04BCB">
    <w:pPr>
      <w:pStyle w:val="Header"/>
      <w:jc w:val="right"/>
      <w:rPr>
        <w:color w:val="44546A" w:themeColor="text2"/>
        <w:sz w:val="13"/>
        <w:szCs w:val="13"/>
      </w:rPr>
    </w:pPr>
    <w:r w:rsidRPr="00275F2E">
      <w:rPr>
        <w:b/>
        <w:color w:val="44546A" w:themeColor="text2"/>
        <w:sz w:val="13"/>
        <w:szCs w:val="13"/>
      </w:rPr>
      <w:t>postal address</w:t>
    </w:r>
    <w:r w:rsidRPr="00275F2E">
      <w:rPr>
        <w:color w:val="44546A" w:themeColor="text2"/>
        <w:sz w:val="13"/>
        <w:szCs w:val="13"/>
      </w:rPr>
      <w:t xml:space="preserve"> Private Bag X13, 2030</w:t>
    </w:r>
  </w:p>
  <w:p w14:paraId="56F523E5" w14:textId="77777777" w:rsidR="00E147A9" w:rsidRPr="00275F2E" w:rsidRDefault="00E147A9" w:rsidP="00E04BCB">
    <w:pPr>
      <w:pStyle w:val="Header"/>
      <w:jc w:val="right"/>
      <w:rPr>
        <w:color w:val="44546A" w:themeColor="text2"/>
        <w:sz w:val="13"/>
        <w:szCs w:val="13"/>
      </w:rPr>
    </w:pPr>
  </w:p>
  <w:p w14:paraId="156EDCA3" w14:textId="77777777" w:rsidR="00E147A9" w:rsidRPr="00275F2E" w:rsidRDefault="000A1824" w:rsidP="00E04BCB">
    <w:pPr>
      <w:pStyle w:val="Header"/>
      <w:jc w:val="right"/>
      <w:rPr>
        <w:color w:val="44546A" w:themeColor="text2"/>
        <w:sz w:val="13"/>
        <w:szCs w:val="13"/>
      </w:rPr>
    </w:pPr>
    <w:r w:rsidRPr="00275F2E">
      <w:rPr>
        <w:b/>
        <w:color w:val="44546A" w:themeColor="text2"/>
        <w:sz w:val="13"/>
        <w:szCs w:val="13"/>
      </w:rPr>
      <w:t>enquiries</w:t>
    </w:r>
    <w:r w:rsidRPr="00275F2E">
      <w:rPr>
        <w:color w:val="44546A" w:themeColor="text2"/>
        <w:sz w:val="13"/>
        <w:szCs w:val="13"/>
      </w:rPr>
      <w:t xml:space="preserve"> 0861 288 272   </w:t>
    </w:r>
    <w:r w:rsidRPr="00275F2E">
      <w:rPr>
        <w:b/>
        <w:color w:val="44546A" w:themeColor="text2"/>
        <w:sz w:val="13"/>
        <w:szCs w:val="13"/>
      </w:rPr>
      <w:t>fax</w:t>
    </w:r>
    <w:r w:rsidRPr="00275F2E">
      <w:rPr>
        <w:color w:val="44546A" w:themeColor="text2"/>
        <w:sz w:val="13"/>
        <w:szCs w:val="13"/>
      </w:rPr>
      <w:t xml:space="preserve"> 0861 888 272</w:t>
    </w:r>
  </w:p>
  <w:p w14:paraId="591327E3" w14:textId="77777777" w:rsidR="00E147A9" w:rsidRPr="00275F2E" w:rsidRDefault="000A1824" w:rsidP="00E04BCB">
    <w:pPr>
      <w:pStyle w:val="Header"/>
      <w:jc w:val="right"/>
      <w:rPr>
        <w:color w:val="44546A" w:themeColor="text2"/>
        <w:sz w:val="13"/>
        <w:szCs w:val="13"/>
      </w:rPr>
    </w:pPr>
    <w:r w:rsidRPr="00275F2E">
      <w:rPr>
        <w:b/>
        <w:color w:val="44546A" w:themeColor="text2"/>
        <w:sz w:val="13"/>
        <w:szCs w:val="13"/>
      </w:rPr>
      <w:t>new business</w:t>
    </w:r>
    <w:r w:rsidRPr="00275F2E">
      <w:rPr>
        <w:color w:val="44546A" w:themeColor="text2"/>
        <w:sz w:val="13"/>
        <w:szCs w:val="13"/>
      </w:rPr>
      <w:t xml:space="preserve"> 0861 137 137   </w:t>
    </w:r>
    <w:r w:rsidRPr="00275F2E">
      <w:rPr>
        <w:b/>
        <w:color w:val="44546A" w:themeColor="text2"/>
        <w:sz w:val="13"/>
        <w:szCs w:val="13"/>
      </w:rPr>
      <w:t>settlements</w:t>
    </w:r>
    <w:r w:rsidRPr="00275F2E">
      <w:rPr>
        <w:color w:val="44546A" w:themeColor="text2"/>
        <w:sz w:val="13"/>
        <w:szCs w:val="13"/>
      </w:rPr>
      <w:t xml:space="preserve"> 0861 212 212</w:t>
    </w:r>
  </w:p>
  <w:p w14:paraId="4EEE2507" w14:textId="77777777" w:rsidR="00E147A9" w:rsidRPr="00275F2E" w:rsidRDefault="000A1824" w:rsidP="00E04BCB">
    <w:pPr>
      <w:pStyle w:val="Header"/>
      <w:jc w:val="right"/>
      <w:rPr>
        <w:color w:val="44546A" w:themeColor="text2"/>
        <w:sz w:val="13"/>
        <w:szCs w:val="13"/>
      </w:rPr>
    </w:pPr>
    <w:r w:rsidRPr="00275F2E">
      <w:rPr>
        <w:b/>
        <w:color w:val="44546A" w:themeColor="text2"/>
        <w:sz w:val="13"/>
        <w:szCs w:val="13"/>
      </w:rPr>
      <w:t>email</w:t>
    </w:r>
    <w:r w:rsidRPr="00275F2E">
      <w:rPr>
        <w:color w:val="44546A" w:themeColor="text2"/>
        <w:sz w:val="13"/>
        <w:szCs w:val="13"/>
      </w:rPr>
      <w:t xml:space="preserve"> </w:t>
    </w:r>
    <w:hyperlink r:id="rId1" w:history="1">
      <w:r w:rsidRPr="00275F2E">
        <w:rPr>
          <w:rStyle w:val="Hyperlink"/>
          <w:color w:val="44546A" w:themeColor="text2"/>
          <w:sz w:val="13"/>
          <w:szCs w:val="13"/>
        </w:rPr>
        <w:t>service@wesbank.co.za</w:t>
      </w:r>
    </w:hyperlink>
  </w:p>
  <w:p w14:paraId="210F5729" w14:textId="77777777" w:rsidR="00E147A9" w:rsidRPr="00275F2E" w:rsidRDefault="000A1824" w:rsidP="00E04BCB">
    <w:pPr>
      <w:pStyle w:val="Header"/>
      <w:jc w:val="right"/>
      <w:rPr>
        <w:b/>
        <w:color w:val="44546A" w:themeColor="text2"/>
        <w:sz w:val="13"/>
        <w:szCs w:val="13"/>
      </w:rPr>
    </w:pPr>
    <w:r w:rsidRPr="00275F2E">
      <w:rPr>
        <w:b/>
        <w:color w:val="44546A" w:themeColor="text2"/>
        <w:sz w:val="13"/>
        <w:szCs w:val="13"/>
      </w:rPr>
      <w:t>wesbank.co.za</w:t>
    </w:r>
  </w:p>
  <w:p w14:paraId="648F7CA9" w14:textId="77777777" w:rsidR="00E147A9" w:rsidRDefault="00E147A9" w:rsidP="00E04BCB">
    <w:pPr>
      <w:pStyle w:val="Header"/>
      <w:jc w:val="right"/>
      <w:rPr>
        <w:b/>
        <w:sz w:val="13"/>
        <w:szCs w:val="13"/>
      </w:rPr>
    </w:pPr>
  </w:p>
  <w:p w14:paraId="6FAE4525" w14:textId="77777777" w:rsidR="00E147A9" w:rsidRPr="00E04BCB" w:rsidRDefault="000A1824" w:rsidP="00E04BCB">
    <w:pPr>
      <w:pStyle w:val="Header"/>
      <w:jc w:val="right"/>
      <w:rPr>
        <w:sz w:val="13"/>
        <w:szCs w:val="13"/>
      </w:rPr>
    </w:pPr>
    <w:r w:rsidRPr="00E04BCB">
      <w:rPr>
        <w:b/>
        <w:noProof/>
        <w:color w:val="15A3B2"/>
        <w:lang w:val="en-GB" w:eastAsia="en-GB"/>
      </w:rPr>
      <w:drawing>
        <wp:anchor distT="0" distB="0" distL="114300" distR="114300" simplePos="0" relativeHeight="251659264" behindDoc="0" locked="0" layoutInCell="1" allowOverlap="1" wp14:anchorId="27078F09" wp14:editId="68070D01">
          <wp:simplePos x="0" y="0"/>
          <wp:positionH relativeFrom="column">
            <wp:align>left</wp:align>
          </wp:positionH>
          <mc:AlternateContent>
            <mc:Choice Requires="wp14">
              <wp:positionV relativeFrom="topMargin">
                <wp14:pctPosVOffset>25000</wp14:pctPosVOffset>
              </wp:positionV>
            </mc:Choice>
            <mc:Fallback>
              <wp:positionV relativeFrom="page">
                <wp:posOffset>112395</wp:posOffset>
              </wp:positionV>
            </mc:Fallback>
          </mc:AlternateContent>
          <wp:extent cx="1524000" cy="36322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sBank-Logo_RGB.jpg"/>
                  <pic:cNvPicPr/>
                </pic:nvPicPr>
                <pic:blipFill>
                  <a:blip r:embed="rId2">
                    <a:extLst>
                      <a:ext uri="{28A0092B-C50C-407E-A947-70E740481C1C}">
                        <a14:useLocalDpi xmlns:a14="http://schemas.microsoft.com/office/drawing/2010/main" val="0"/>
                      </a:ext>
                    </a:extLst>
                  </a:blip>
                  <a:stretch>
                    <a:fillRect/>
                  </a:stretch>
                </pic:blipFill>
                <pic:spPr>
                  <a:xfrm>
                    <a:off x="0" y="0"/>
                    <a:ext cx="1524000" cy="363220"/>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BC0D17"/>
    <w:multiLevelType w:val="multilevel"/>
    <w:tmpl w:val="D9A65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6427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C62"/>
    <w:rsid w:val="0000107E"/>
    <w:rsid w:val="00001953"/>
    <w:rsid w:val="00032A92"/>
    <w:rsid w:val="00036532"/>
    <w:rsid w:val="00037BBC"/>
    <w:rsid w:val="000408DC"/>
    <w:rsid w:val="00045AB2"/>
    <w:rsid w:val="00055B06"/>
    <w:rsid w:val="00060C16"/>
    <w:rsid w:val="00075EEA"/>
    <w:rsid w:val="0008106C"/>
    <w:rsid w:val="000824C7"/>
    <w:rsid w:val="000939FA"/>
    <w:rsid w:val="00093AB3"/>
    <w:rsid w:val="000A1824"/>
    <w:rsid w:val="000C6BC1"/>
    <w:rsid w:val="000D0203"/>
    <w:rsid w:val="000D6972"/>
    <w:rsid w:val="000E0B61"/>
    <w:rsid w:val="000E0D7E"/>
    <w:rsid w:val="000E2368"/>
    <w:rsid w:val="000E754B"/>
    <w:rsid w:val="00103A03"/>
    <w:rsid w:val="00116215"/>
    <w:rsid w:val="00120871"/>
    <w:rsid w:val="001300F1"/>
    <w:rsid w:val="001302AD"/>
    <w:rsid w:val="00132F54"/>
    <w:rsid w:val="00133BB9"/>
    <w:rsid w:val="00140B2A"/>
    <w:rsid w:val="001414BE"/>
    <w:rsid w:val="001522C9"/>
    <w:rsid w:val="0016042A"/>
    <w:rsid w:val="00167350"/>
    <w:rsid w:val="00172F39"/>
    <w:rsid w:val="00176699"/>
    <w:rsid w:val="001910FF"/>
    <w:rsid w:val="001922FB"/>
    <w:rsid w:val="001B722C"/>
    <w:rsid w:val="001C44F6"/>
    <w:rsid w:val="001C4F9D"/>
    <w:rsid w:val="001C5686"/>
    <w:rsid w:val="001E032D"/>
    <w:rsid w:val="001E1EE1"/>
    <w:rsid w:val="001E5821"/>
    <w:rsid w:val="00200453"/>
    <w:rsid w:val="0020069D"/>
    <w:rsid w:val="00207CD5"/>
    <w:rsid w:val="00212473"/>
    <w:rsid w:val="002205FC"/>
    <w:rsid w:val="00220ED2"/>
    <w:rsid w:val="00237DF1"/>
    <w:rsid w:val="00240443"/>
    <w:rsid w:val="00243108"/>
    <w:rsid w:val="00245CE3"/>
    <w:rsid w:val="002547E9"/>
    <w:rsid w:val="00270392"/>
    <w:rsid w:val="002718BA"/>
    <w:rsid w:val="00277A4C"/>
    <w:rsid w:val="002821D6"/>
    <w:rsid w:val="00283F07"/>
    <w:rsid w:val="00290544"/>
    <w:rsid w:val="002920AC"/>
    <w:rsid w:val="00295926"/>
    <w:rsid w:val="002A0093"/>
    <w:rsid w:val="002C3133"/>
    <w:rsid w:val="002D6EEA"/>
    <w:rsid w:val="002E4747"/>
    <w:rsid w:val="002E5E7B"/>
    <w:rsid w:val="002E5E88"/>
    <w:rsid w:val="002F4B92"/>
    <w:rsid w:val="002F6527"/>
    <w:rsid w:val="00312296"/>
    <w:rsid w:val="00313F29"/>
    <w:rsid w:val="00317716"/>
    <w:rsid w:val="00325A5C"/>
    <w:rsid w:val="00334665"/>
    <w:rsid w:val="00335AA5"/>
    <w:rsid w:val="00337205"/>
    <w:rsid w:val="0034148D"/>
    <w:rsid w:val="0034794A"/>
    <w:rsid w:val="0035077F"/>
    <w:rsid w:val="0036682C"/>
    <w:rsid w:val="00371143"/>
    <w:rsid w:val="00376073"/>
    <w:rsid w:val="00384839"/>
    <w:rsid w:val="00393B57"/>
    <w:rsid w:val="003966F9"/>
    <w:rsid w:val="003A1836"/>
    <w:rsid w:val="003A1B30"/>
    <w:rsid w:val="003A2609"/>
    <w:rsid w:val="003B1A92"/>
    <w:rsid w:val="003B4297"/>
    <w:rsid w:val="003C2CD0"/>
    <w:rsid w:val="003D512B"/>
    <w:rsid w:val="003D777E"/>
    <w:rsid w:val="003E4F06"/>
    <w:rsid w:val="003E7F62"/>
    <w:rsid w:val="003F2E03"/>
    <w:rsid w:val="00401124"/>
    <w:rsid w:val="00406BFE"/>
    <w:rsid w:val="0041034C"/>
    <w:rsid w:val="00411252"/>
    <w:rsid w:val="00424CDD"/>
    <w:rsid w:val="004325BC"/>
    <w:rsid w:val="00436ED4"/>
    <w:rsid w:val="0044421A"/>
    <w:rsid w:val="004545A4"/>
    <w:rsid w:val="00455BFD"/>
    <w:rsid w:val="00456A3F"/>
    <w:rsid w:val="00460712"/>
    <w:rsid w:val="00466414"/>
    <w:rsid w:val="00470D23"/>
    <w:rsid w:val="0047774C"/>
    <w:rsid w:val="00482A5A"/>
    <w:rsid w:val="004836D3"/>
    <w:rsid w:val="00487CFA"/>
    <w:rsid w:val="00490167"/>
    <w:rsid w:val="0049199C"/>
    <w:rsid w:val="00492A45"/>
    <w:rsid w:val="0049666F"/>
    <w:rsid w:val="004B6738"/>
    <w:rsid w:val="004C7D6B"/>
    <w:rsid w:val="004C7E1F"/>
    <w:rsid w:val="004D0125"/>
    <w:rsid w:val="004D3C62"/>
    <w:rsid w:val="004D4BE6"/>
    <w:rsid w:val="004E5636"/>
    <w:rsid w:val="004E7E50"/>
    <w:rsid w:val="004F64D3"/>
    <w:rsid w:val="00516469"/>
    <w:rsid w:val="0052644D"/>
    <w:rsid w:val="0053711F"/>
    <w:rsid w:val="00537DE2"/>
    <w:rsid w:val="00540257"/>
    <w:rsid w:val="0054105E"/>
    <w:rsid w:val="005606E7"/>
    <w:rsid w:val="00577E71"/>
    <w:rsid w:val="00586C6F"/>
    <w:rsid w:val="00587CC5"/>
    <w:rsid w:val="00595FA1"/>
    <w:rsid w:val="00597BC0"/>
    <w:rsid w:val="005A63DD"/>
    <w:rsid w:val="005B097C"/>
    <w:rsid w:val="005C5240"/>
    <w:rsid w:val="005D067B"/>
    <w:rsid w:val="005D47AF"/>
    <w:rsid w:val="005F20A1"/>
    <w:rsid w:val="0060100A"/>
    <w:rsid w:val="00606D0C"/>
    <w:rsid w:val="00621B7F"/>
    <w:rsid w:val="00626D08"/>
    <w:rsid w:val="00641245"/>
    <w:rsid w:val="006438FF"/>
    <w:rsid w:val="00654405"/>
    <w:rsid w:val="006571DB"/>
    <w:rsid w:val="00664C08"/>
    <w:rsid w:val="00667A93"/>
    <w:rsid w:val="00670033"/>
    <w:rsid w:val="00672D9B"/>
    <w:rsid w:val="00687B64"/>
    <w:rsid w:val="006911EB"/>
    <w:rsid w:val="00691696"/>
    <w:rsid w:val="00691E73"/>
    <w:rsid w:val="006A3034"/>
    <w:rsid w:val="006A3B82"/>
    <w:rsid w:val="006A6D54"/>
    <w:rsid w:val="006B2349"/>
    <w:rsid w:val="006C436D"/>
    <w:rsid w:val="006C626A"/>
    <w:rsid w:val="006D0696"/>
    <w:rsid w:val="006D4FF4"/>
    <w:rsid w:val="006D5653"/>
    <w:rsid w:val="006D6317"/>
    <w:rsid w:val="006D7318"/>
    <w:rsid w:val="006E1188"/>
    <w:rsid w:val="006E301C"/>
    <w:rsid w:val="006F3610"/>
    <w:rsid w:val="006F78E6"/>
    <w:rsid w:val="007069D8"/>
    <w:rsid w:val="00713D76"/>
    <w:rsid w:val="00721EFA"/>
    <w:rsid w:val="00726F59"/>
    <w:rsid w:val="00742B6E"/>
    <w:rsid w:val="00743C10"/>
    <w:rsid w:val="00756E75"/>
    <w:rsid w:val="0076384D"/>
    <w:rsid w:val="00764C98"/>
    <w:rsid w:val="00774DD9"/>
    <w:rsid w:val="007A17F3"/>
    <w:rsid w:val="007B70E8"/>
    <w:rsid w:val="007C4429"/>
    <w:rsid w:val="007C57FE"/>
    <w:rsid w:val="007C6771"/>
    <w:rsid w:val="007D3468"/>
    <w:rsid w:val="007D3B6F"/>
    <w:rsid w:val="007F0B9B"/>
    <w:rsid w:val="007F2F5E"/>
    <w:rsid w:val="00807B58"/>
    <w:rsid w:val="00811D76"/>
    <w:rsid w:val="00814293"/>
    <w:rsid w:val="0081621C"/>
    <w:rsid w:val="00816C0F"/>
    <w:rsid w:val="00822D9A"/>
    <w:rsid w:val="00834E35"/>
    <w:rsid w:val="00837AB1"/>
    <w:rsid w:val="0086089E"/>
    <w:rsid w:val="008610BA"/>
    <w:rsid w:val="00862C65"/>
    <w:rsid w:val="00873F6B"/>
    <w:rsid w:val="008924D2"/>
    <w:rsid w:val="00892518"/>
    <w:rsid w:val="00896C51"/>
    <w:rsid w:val="008A4873"/>
    <w:rsid w:val="008B7A36"/>
    <w:rsid w:val="008C1609"/>
    <w:rsid w:val="008C4B24"/>
    <w:rsid w:val="008D2540"/>
    <w:rsid w:val="008D3A05"/>
    <w:rsid w:val="008F2010"/>
    <w:rsid w:val="008F4D89"/>
    <w:rsid w:val="008F6DB1"/>
    <w:rsid w:val="008F737C"/>
    <w:rsid w:val="00900FBC"/>
    <w:rsid w:val="00901DF6"/>
    <w:rsid w:val="0090727E"/>
    <w:rsid w:val="009105FD"/>
    <w:rsid w:val="00913A8A"/>
    <w:rsid w:val="009152D9"/>
    <w:rsid w:val="009227BD"/>
    <w:rsid w:val="009314CD"/>
    <w:rsid w:val="00935AC8"/>
    <w:rsid w:val="009406B0"/>
    <w:rsid w:val="0094120D"/>
    <w:rsid w:val="0094670E"/>
    <w:rsid w:val="00952F66"/>
    <w:rsid w:val="00957ECB"/>
    <w:rsid w:val="00965023"/>
    <w:rsid w:val="00971676"/>
    <w:rsid w:val="00982F40"/>
    <w:rsid w:val="00983E10"/>
    <w:rsid w:val="0099050D"/>
    <w:rsid w:val="009A1E2F"/>
    <w:rsid w:val="009B0B6B"/>
    <w:rsid w:val="009B1BBF"/>
    <w:rsid w:val="009B288A"/>
    <w:rsid w:val="009B74C9"/>
    <w:rsid w:val="009E6F54"/>
    <w:rsid w:val="00A0302D"/>
    <w:rsid w:val="00A11D0A"/>
    <w:rsid w:val="00A1694E"/>
    <w:rsid w:val="00A22246"/>
    <w:rsid w:val="00A27617"/>
    <w:rsid w:val="00A31F39"/>
    <w:rsid w:val="00A43E92"/>
    <w:rsid w:val="00A44457"/>
    <w:rsid w:val="00A47D05"/>
    <w:rsid w:val="00A62825"/>
    <w:rsid w:val="00A64DDD"/>
    <w:rsid w:val="00A66076"/>
    <w:rsid w:val="00A74DCF"/>
    <w:rsid w:val="00A8579B"/>
    <w:rsid w:val="00A85F99"/>
    <w:rsid w:val="00A90A69"/>
    <w:rsid w:val="00A90C77"/>
    <w:rsid w:val="00A933BD"/>
    <w:rsid w:val="00AA75BC"/>
    <w:rsid w:val="00AB01C4"/>
    <w:rsid w:val="00AC6DD6"/>
    <w:rsid w:val="00AE4EDE"/>
    <w:rsid w:val="00AF2752"/>
    <w:rsid w:val="00B0229D"/>
    <w:rsid w:val="00B04875"/>
    <w:rsid w:val="00B11ADE"/>
    <w:rsid w:val="00B14B14"/>
    <w:rsid w:val="00B17B3B"/>
    <w:rsid w:val="00B20CCF"/>
    <w:rsid w:val="00B216D1"/>
    <w:rsid w:val="00B21B84"/>
    <w:rsid w:val="00B221FB"/>
    <w:rsid w:val="00B45C65"/>
    <w:rsid w:val="00B5269F"/>
    <w:rsid w:val="00B53668"/>
    <w:rsid w:val="00B553E6"/>
    <w:rsid w:val="00B5772E"/>
    <w:rsid w:val="00B625F2"/>
    <w:rsid w:val="00B6606D"/>
    <w:rsid w:val="00B67270"/>
    <w:rsid w:val="00B763C3"/>
    <w:rsid w:val="00B76E0F"/>
    <w:rsid w:val="00B856AB"/>
    <w:rsid w:val="00B90445"/>
    <w:rsid w:val="00B919B4"/>
    <w:rsid w:val="00B932AA"/>
    <w:rsid w:val="00B9396B"/>
    <w:rsid w:val="00B96A1A"/>
    <w:rsid w:val="00B9769A"/>
    <w:rsid w:val="00BA1A17"/>
    <w:rsid w:val="00BA6C89"/>
    <w:rsid w:val="00BA7786"/>
    <w:rsid w:val="00BB1FEB"/>
    <w:rsid w:val="00BB60B1"/>
    <w:rsid w:val="00BC1BF9"/>
    <w:rsid w:val="00BC26D2"/>
    <w:rsid w:val="00BC6FDA"/>
    <w:rsid w:val="00BE1B27"/>
    <w:rsid w:val="00BF053A"/>
    <w:rsid w:val="00BF3E3E"/>
    <w:rsid w:val="00C0783F"/>
    <w:rsid w:val="00C15D86"/>
    <w:rsid w:val="00C15DCA"/>
    <w:rsid w:val="00C23CFF"/>
    <w:rsid w:val="00C24B18"/>
    <w:rsid w:val="00C26929"/>
    <w:rsid w:val="00C31F63"/>
    <w:rsid w:val="00C3246B"/>
    <w:rsid w:val="00C41D48"/>
    <w:rsid w:val="00C42F32"/>
    <w:rsid w:val="00C43232"/>
    <w:rsid w:val="00C56C54"/>
    <w:rsid w:val="00C57B84"/>
    <w:rsid w:val="00C57E28"/>
    <w:rsid w:val="00C65B74"/>
    <w:rsid w:val="00C667C5"/>
    <w:rsid w:val="00C6772C"/>
    <w:rsid w:val="00C67992"/>
    <w:rsid w:val="00C7274F"/>
    <w:rsid w:val="00C83B0C"/>
    <w:rsid w:val="00CA2F1F"/>
    <w:rsid w:val="00CA35CD"/>
    <w:rsid w:val="00CA4320"/>
    <w:rsid w:val="00CA73D5"/>
    <w:rsid w:val="00CC75FD"/>
    <w:rsid w:val="00CE422B"/>
    <w:rsid w:val="00CF03C7"/>
    <w:rsid w:val="00D05F2B"/>
    <w:rsid w:val="00D05F8C"/>
    <w:rsid w:val="00D15395"/>
    <w:rsid w:val="00D17266"/>
    <w:rsid w:val="00D2351B"/>
    <w:rsid w:val="00D44EF0"/>
    <w:rsid w:val="00D71471"/>
    <w:rsid w:val="00D71C5C"/>
    <w:rsid w:val="00D80800"/>
    <w:rsid w:val="00D86BF0"/>
    <w:rsid w:val="00D86FE9"/>
    <w:rsid w:val="00D90F94"/>
    <w:rsid w:val="00DA13CC"/>
    <w:rsid w:val="00DA714A"/>
    <w:rsid w:val="00DB3268"/>
    <w:rsid w:val="00DB5BAE"/>
    <w:rsid w:val="00DC28A1"/>
    <w:rsid w:val="00DC7B63"/>
    <w:rsid w:val="00DD07A9"/>
    <w:rsid w:val="00DD1DD4"/>
    <w:rsid w:val="00DF0A04"/>
    <w:rsid w:val="00DF1610"/>
    <w:rsid w:val="00DF7FC4"/>
    <w:rsid w:val="00E01C99"/>
    <w:rsid w:val="00E147A9"/>
    <w:rsid w:val="00E23FB0"/>
    <w:rsid w:val="00E33F1F"/>
    <w:rsid w:val="00E37863"/>
    <w:rsid w:val="00E41E7C"/>
    <w:rsid w:val="00E571D4"/>
    <w:rsid w:val="00E62E7A"/>
    <w:rsid w:val="00E66400"/>
    <w:rsid w:val="00E70251"/>
    <w:rsid w:val="00E7530D"/>
    <w:rsid w:val="00E7798B"/>
    <w:rsid w:val="00E9021D"/>
    <w:rsid w:val="00EA5369"/>
    <w:rsid w:val="00EA58D2"/>
    <w:rsid w:val="00EB71CB"/>
    <w:rsid w:val="00EC4E0A"/>
    <w:rsid w:val="00EC62C0"/>
    <w:rsid w:val="00ED0CE2"/>
    <w:rsid w:val="00EF0514"/>
    <w:rsid w:val="00EF198E"/>
    <w:rsid w:val="00EF27BD"/>
    <w:rsid w:val="00EF3B62"/>
    <w:rsid w:val="00EF6164"/>
    <w:rsid w:val="00F00AF3"/>
    <w:rsid w:val="00F01291"/>
    <w:rsid w:val="00F07EFA"/>
    <w:rsid w:val="00F20207"/>
    <w:rsid w:val="00F24642"/>
    <w:rsid w:val="00F2738A"/>
    <w:rsid w:val="00F32136"/>
    <w:rsid w:val="00F36A1D"/>
    <w:rsid w:val="00F40D46"/>
    <w:rsid w:val="00F4181C"/>
    <w:rsid w:val="00F43D11"/>
    <w:rsid w:val="00F464DF"/>
    <w:rsid w:val="00F544E3"/>
    <w:rsid w:val="00F56EAA"/>
    <w:rsid w:val="00F57C88"/>
    <w:rsid w:val="00F60B71"/>
    <w:rsid w:val="00F60E68"/>
    <w:rsid w:val="00F6400F"/>
    <w:rsid w:val="00F70C7D"/>
    <w:rsid w:val="00F957B5"/>
    <w:rsid w:val="00FB30DD"/>
    <w:rsid w:val="00FC1283"/>
    <w:rsid w:val="00FE1DC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B8BC6"/>
  <w15:chartTrackingRefBased/>
  <w15:docId w15:val="{A9B6DC9C-F1DC-4A5E-9040-31A264CED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Copy"/>
    <w:qFormat/>
    <w:rsid w:val="004D3C6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D3C62"/>
    <w:pPr>
      <w:tabs>
        <w:tab w:val="center" w:pos="4320"/>
        <w:tab w:val="right" w:pos="8640"/>
      </w:tabs>
    </w:pPr>
    <w:rPr>
      <w:sz w:val="13"/>
    </w:rPr>
  </w:style>
  <w:style w:type="character" w:customStyle="1" w:styleId="FooterChar">
    <w:name w:val="Footer Char"/>
    <w:basedOn w:val="DefaultParagraphFont"/>
    <w:link w:val="Footer"/>
    <w:uiPriority w:val="99"/>
    <w:rsid w:val="004D3C62"/>
    <w:rPr>
      <w:rFonts w:ascii="Times New Roman" w:eastAsia="Times New Roman" w:hAnsi="Times New Roman" w:cs="Times New Roman"/>
      <w:sz w:val="13"/>
      <w:szCs w:val="24"/>
    </w:rPr>
  </w:style>
  <w:style w:type="character" w:styleId="PageNumber">
    <w:name w:val="page number"/>
    <w:basedOn w:val="DefaultParagraphFont"/>
    <w:uiPriority w:val="99"/>
    <w:unhideWhenUsed/>
    <w:qFormat/>
    <w:rsid w:val="004D3C62"/>
    <w:rPr>
      <w:rFonts w:ascii="Calibri" w:hAnsi="Calibri"/>
      <w:color w:val="44546A" w:themeColor="text2"/>
      <w:sz w:val="18"/>
    </w:rPr>
  </w:style>
  <w:style w:type="paragraph" w:styleId="Header">
    <w:name w:val="header"/>
    <w:basedOn w:val="Normal"/>
    <w:link w:val="HeaderChar"/>
    <w:uiPriority w:val="99"/>
    <w:unhideWhenUsed/>
    <w:rsid w:val="004D3C62"/>
    <w:pPr>
      <w:tabs>
        <w:tab w:val="center" w:pos="4320"/>
        <w:tab w:val="right" w:pos="8640"/>
      </w:tabs>
    </w:pPr>
  </w:style>
  <w:style w:type="character" w:customStyle="1" w:styleId="HeaderChar">
    <w:name w:val="Header Char"/>
    <w:basedOn w:val="DefaultParagraphFont"/>
    <w:link w:val="Header"/>
    <w:uiPriority w:val="99"/>
    <w:rsid w:val="004D3C62"/>
    <w:rPr>
      <w:rFonts w:ascii="Times New Roman" w:eastAsia="Times New Roman" w:hAnsi="Times New Roman" w:cs="Times New Roman"/>
      <w:sz w:val="24"/>
      <w:szCs w:val="24"/>
    </w:rPr>
  </w:style>
  <w:style w:type="character" w:styleId="Hyperlink">
    <w:name w:val="Hyperlink"/>
    <w:basedOn w:val="DefaultParagraphFont"/>
    <w:rsid w:val="004D3C62"/>
    <w:rPr>
      <w:color w:val="auto"/>
      <w:u w:val="none"/>
    </w:rPr>
  </w:style>
  <w:style w:type="paragraph" w:styleId="NormalWeb">
    <w:name w:val="Normal (Web)"/>
    <w:basedOn w:val="Normal"/>
    <w:link w:val="NormalWebChar"/>
    <w:uiPriority w:val="99"/>
    <w:rsid w:val="004D3C62"/>
    <w:pPr>
      <w:spacing w:before="100" w:beforeAutospacing="1" w:after="100" w:afterAutospacing="1"/>
    </w:pPr>
    <w:rPr>
      <w:lang w:val="en-GB"/>
    </w:rPr>
  </w:style>
  <w:style w:type="character" w:customStyle="1" w:styleId="NormalWebChar">
    <w:name w:val="Normal (Web) Char"/>
    <w:basedOn w:val="DefaultParagraphFont"/>
    <w:link w:val="NormalWeb"/>
    <w:uiPriority w:val="99"/>
    <w:rsid w:val="004D3C62"/>
    <w:rPr>
      <w:rFonts w:ascii="Times New Roman" w:eastAsia="Times New Roman" w:hAnsi="Times New Roman" w:cs="Times New Roman"/>
      <w:sz w:val="24"/>
      <w:szCs w:val="24"/>
      <w:lang w:val="en-GB"/>
    </w:rPr>
  </w:style>
  <w:style w:type="paragraph" w:customStyle="1" w:styleId="FooterLegalLine">
    <w:name w:val="Footer Legal Line"/>
    <w:autoRedefine/>
    <w:qFormat/>
    <w:rsid w:val="004D3C62"/>
    <w:pPr>
      <w:spacing w:after="60" w:line="240" w:lineRule="auto"/>
      <w:ind w:right="-8"/>
    </w:pPr>
    <w:rPr>
      <w:rFonts w:ascii="Calibri" w:eastAsia="Times New Roman" w:hAnsi="Calibri" w:cs="Arial"/>
      <w:color w:val="69747B"/>
      <w:sz w:val="13"/>
      <w:szCs w:val="13"/>
      <w:lang w:val="en-GB" w:eastAsia="en-GB"/>
    </w:rPr>
  </w:style>
  <w:style w:type="paragraph" w:styleId="Revision">
    <w:name w:val="Revision"/>
    <w:hidden/>
    <w:uiPriority w:val="99"/>
    <w:semiHidden/>
    <w:rsid w:val="00DB3268"/>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3711F"/>
    <w:rPr>
      <w:sz w:val="16"/>
      <w:szCs w:val="16"/>
    </w:rPr>
  </w:style>
  <w:style w:type="paragraph" w:styleId="CommentText">
    <w:name w:val="annotation text"/>
    <w:basedOn w:val="Normal"/>
    <w:link w:val="CommentTextChar"/>
    <w:uiPriority w:val="99"/>
    <w:semiHidden/>
    <w:unhideWhenUsed/>
    <w:rsid w:val="0053711F"/>
    <w:rPr>
      <w:sz w:val="20"/>
      <w:szCs w:val="20"/>
    </w:rPr>
  </w:style>
  <w:style w:type="character" w:customStyle="1" w:styleId="CommentTextChar">
    <w:name w:val="Comment Text Char"/>
    <w:basedOn w:val="DefaultParagraphFont"/>
    <w:link w:val="CommentText"/>
    <w:uiPriority w:val="99"/>
    <w:semiHidden/>
    <w:rsid w:val="0053711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3711F"/>
    <w:rPr>
      <w:b/>
      <w:bCs/>
    </w:rPr>
  </w:style>
  <w:style w:type="character" w:customStyle="1" w:styleId="CommentSubjectChar">
    <w:name w:val="Comment Subject Char"/>
    <w:basedOn w:val="CommentTextChar"/>
    <w:link w:val="CommentSubject"/>
    <w:uiPriority w:val="99"/>
    <w:semiHidden/>
    <w:rsid w:val="0053711F"/>
    <w:rPr>
      <w:rFonts w:ascii="Times New Roman" w:eastAsia="Times New Roman" w:hAnsi="Times New Roman" w:cs="Times New Roman"/>
      <w:b/>
      <w:bCs/>
      <w:sz w:val="20"/>
      <w:szCs w:val="20"/>
    </w:rPr>
  </w:style>
  <w:style w:type="character" w:customStyle="1" w:styleId="normaltextrun">
    <w:name w:val="normaltextrun"/>
    <w:basedOn w:val="DefaultParagraphFont"/>
    <w:rsid w:val="00371143"/>
  </w:style>
  <w:style w:type="character" w:styleId="UnresolvedMention">
    <w:name w:val="Unresolved Mention"/>
    <w:basedOn w:val="DefaultParagraphFont"/>
    <w:uiPriority w:val="99"/>
    <w:semiHidden/>
    <w:unhideWhenUsed/>
    <w:rsid w:val="00C31F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498614">
      <w:bodyDiv w:val="1"/>
      <w:marLeft w:val="0"/>
      <w:marRight w:val="0"/>
      <w:marTop w:val="0"/>
      <w:marBottom w:val="0"/>
      <w:divBdr>
        <w:top w:val="none" w:sz="0" w:space="0" w:color="auto"/>
        <w:left w:val="none" w:sz="0" w:space="0" w:color="auto"/>
        <w:bottom w:val="none" w:sz="0" w:space="0" w:color="auto"/>
        <w:right w:val="none" w:sz="0" w:space="0" w:color="auto"/>
      </w:divBdr>
    </w:div>
    <w:div w:id="824513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acebook.com/WesBankAssetFinance"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witter.com/WesBan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esbank.co.z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mailto:service@wesbank.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594d90b-f76c-47b4-b614-5d21ab626189">
      <Terms xmlns="http://schemas.microsoft.com/office/infopath/2007/PartnerControls"/>
    </lcf76f155ced4ddcb4097134ff3c332f>
    <TaxCatchAll xmlns="c02b33b2-81f6-4026-9f4b-bb2151b3014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73A99DE490E146ADBB168FA748F61C" ma:contentTypeVersion="12" ma:contentTypeDescription="Create a new document." ma:contentTypeScope="" ma:versionID="fecbb546e02cfe01d7f63ef5267ade52">
  <xsd:schema xmlns:xsd="http://www.w3.org/2001/XMLSchema" xmlns:xs="http://www.w3.org/2001/XMLSchema" xmlns:p="http://schemas.microsoft.com/office/2006/metadata/properties" xmlns:ns2="b594d90b-f76c-47b4-b614-5d21ab626189" xmlns:ns3="c02b33b2-81f6-4026-9f4b-bb2151b30144" targetNamespace="http://schemas.microsoft.com/office/2006/metadata/properties" ma:root="true" ma:fieldsID="a5e1337fb29d73772e39d650572e0fe9" ns2:_="" ns3:_="">
    <xsd:import namespace="b594d90b-f76c-47b4-b614-5d21ab626189"/>
    <xsd:import namespace="c02b33b2-81f6-4026-9f4b-bb2151b301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94d90b-f76c-47b4-b614-5d21ab6261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942bb24-f29e-413b-a983-798a0691d09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02b33b2-81f6-4026-9f4b-bb2151b3014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69aeac9-779f-4efd-8910-a19c2e87a266}" ma:internalName="TaxCatchAll" ma:showField="CatchAllData" ma:web="c02b33b2-81f6-4026-9f4b-bb2151b301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ED1981-979F-4E08-A5D8-D7F6BAACFCF8}">
  <ds:schemaRefs>
    <ds:schemaRef ds:uri="http://schemas.openxmlformats.org/officeDocument/2006/bibliography"/>
  </ds:schemaRefs>
</ds:datastoreItem>
</file>

<file path=customXml/itemProps2.xml><?xml version="1.0" encoding="utf-8"?>
<ds:datastoreItem xmlns:ds="http://schemas.openxmlformats.org/officeDocument/2006/customXml" ds:itemID="{E0544C51-0D82-4963-8E4A-74B341957895}">
  <ds:schemaRefs>
    <ds:schemaRef ds:uri="http://schemas.microsoft.com/office/2006/metadata/properties"/>
    <ds:schemaRef ds:uri="http://schemas.microsoft.com/office/infopath/2007/PartnerControls"/>
    <ds:schemaRef ds:uri="b594d90b-f76c-47b4-b614-5d21ab626189"/>
    <ds:schemaRef ds:uri="c02b33b2-81f6-4026-9f4b-bb2151b30144"/>
  </ds:schemaRefs>
</ds:datastoreItem>
</file>

<file path=customXml/itemProps3.xml><?xml version="1.0" encoding="utf-8"?>
<ds:datastoreItem xmlns:ds="http://schemas.openxmlformats.org/officeDocument/2006/customXml" ds:itemID="{0119DC52-80A9-467F-B15B-BC65AB2D8D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94d90b-f76c-47b4-b614-5d21ab626189"/>
    <ds:schemaRef ds:uri="c02b33b2-81f6-4026-9f4b-bb2151b301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5A9610-8704-4EAA-95A6-E08B31AFD3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748</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Gearing</dc:creator>
  <cp:keywords/>
  <dc:description/>
  <cp:lastModifiedBy>Mpumie Dakile</cp:lastModifiedBy>
  <cp:revision>2</cp:revision>
  <dcterms:created xsi:type="dcterms:W3CDTF">2026-10-21T10:48:00Z</dcterms:created>
  <dcterms:modified xsi:type="dcterms:W3CDTF">2026-10-21T10:48:00Z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0x0101002973A99DE490E146ADBB168FA748F61C</vt:lpwstr>
  </property>
</Properties>
</file>